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0E008319">
      <w:pPr>
        <w:jc w:val="center"/>
        <w:rPr>
          <w:rFonts w:hint="eastAsia" w:ascii="方正大黑简体" w:eastAsia="方正大黑简体"/>
          <w:sz w:val="72"/>
          <w:szCs w:val="72"/>
        </w:rPr>
      </w:pPr>
      <w:r>
        <w:rPr>
          <w:rFonts w:hint="eastAsia" w:asciiTheme="majorEastAsia" w:hAnsiTheme="majorEastAsia" w:eastAsiaTheme="majorEastAsia" w:cstheme="majorEastAsia"/>
          <w:sz w:val="36"/>
          <w:szCs w:val="36"/>
        </w:rPr>
        <w:t>阜阳工业经济学校全自动液压防爆升降柱采购项目（二次）</w:t>
      </w:r>
      <w:bookmarkStart w:id="18" w:name="_GoBack"/>
      <w:bookmarkEnd w:id="18"/>
    </w:p>
    <w:p w14:paraId="64FC85F8">
      <w:pPr>
        <w:jc w:val="center"/>
        <w:rPr>
          <w:rFonts w:hint="eastAsia" w:ascii="方正大黑简体" w:eastAsia="方正大黑简体"/>
          <w:sz w:val="52"/>
          <w:szCs w:val="52"/>
        </w:rPr>
      </w:pP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2024052</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保卫科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12</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需要，现对阜阳工业经济学校全自动液压防爆升降柱采购项目（二次）进行询价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52</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阜阳工业经济学校全自动液压防爆升降柱采购项目（二次）</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35000元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35000元</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6</w:t>
      </w:r>
      <w:r>
        <w:rPr>
          <w:rFonts w:hint="eastAsia" w:eastAsia="宋体" w:cs="宋体"/>
          <w:color w:val="000000"/>
          <w:sz w:val="28"/>
          <w:szCs w:val="28"/>
          <w:lang w:val="en-US" w:eastAsia="zh-CN"/>
        </w:rPr>
        <w:t>、采购需求：采购2套</w:t>
      </w:r>
      <w:r>
        <w:rPr>
          <w:rFonts w:hint="eastAsia" w:cs="宋体"/>
          <w:color w:val="000000"/>
          <w:sz w:val="28"/>
          <w:szCs w:val="28"/>
          <w:lang w:val="en-US" w:eastAsia="zh-CN"/>
        </w:rPr>
        <w:t>共</w:t>
      </w:r>
      <w:r>
        <w:rPr>
          <w:rFonts w:hint="eastAsia" w:eastAsia="宋体" w:cs="宋体"/>
          <w:color w:val="000000"/>
          <w:sz w:val="28"/>
          <w:szCs w:val="28"/>
          <w:lang w:val="en-US" w:eastAsia="zh-CN"/>
        </w:rPr>
        <w:t>6根</w:t>
      </w:r>
      <w:r>
        <w:rPr>
          <w:rFonts w:hint="eastAsia" w:cs="宋体"/>
          <w:color w:val="000000"/>
          <w:sz w:val="28"/>
          <w:szCs w:val="28"/>
          <w:lang w:val="en-US" w:eastAsia="zh-CN"/>
        </w:rPr>
        <w:t>（每套3根）</w:t>
      </w:r>
      <w:r>
        <w:rPr>
          <w:rFonts w:hint="eastAsia" w:eastAsia="宋体" w:cs="宋体"/>
          <w:color w:val="000000"/>
          <w:sz w:val="28"/>
          <w:szCs w:val="28"/>
          <w:lang w:val="en-US" w:eastAsia="zh-CN"/>
        </w:rPr>
        <w:t>全自动液压防爆升降柱（含安装），详见采购需求。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1844034B">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14:paraId="27BE65B1">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27</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14:paraId="350B91B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14:paraId="709661E6">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14:paraId="702EC723">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1、响应文件提交时间：2024年12月27日9时-10时。</w:t>
      </w:r>
    </w:p>
    <w:p w14:paraId="093030E9">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2、响应文件递交的截止时间：2024年12月27日10时</w:t>
      </w:r>
    </w:p>
    <w:p w14:paraId="5211946F">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14:paraId="0B6071FC">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保卫科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高科长</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18205686696</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阜阳工业经济学校全自动液压防爆升降柱采购项目</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保卫科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59185665">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6E4069F5">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2187B6B6">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w:t>
            </w:r>
            <w:r>
              <w:rPr>
                <w:rFonts w:hint="eastAsia" w:ascii="宋体" w:hAnsi="宋体" w:cs="宋体"/>
                <w:sz w:val="24"/>
                <w:szCs w:val="24"/>
                <w:lang w:val="en-US" w:eastAsia="zh-CN"/>
              </w:rPr>
              <w:t>及安装</w:t>
            </w:r>
            <w:r>
              <w:rPr>
                <w:rFonts w:ascii="宋体" w:hAnsi="宋体" w:cs="宋体"/>
                <w:sz w:val="24"/>
                <w:szCs w:val="24"/>
              </w:rPr>
              <w:t>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w:t>
            </w:r>
            <w:r>
              <w:rPr>
                <w:rFonts w:hint="eastAsia" w:ascii="宋体" w:hAnsi="宋体" w:cs="宋体"/>
                <w:sz w:val="24"/>
                <w:szCs w:val="24"/>
                <w:lang w:val="en-US" w:eastAsia="zh-CN"/>
              </w:rPr>
              <w:t>及安装</w:t>
            </w:r>
            <w:r>
              <w:rPr>
                <w:rFonts w:ascii="宋体" w:hAnsi="宋体" w:cs="宋体"/>
                <w:sz w:val="24"/>
                <w:szCs w:val="24"/>
              </w:rPr>
              <w:t>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免费质保期</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三年</w:t>
            </w:r>
          </w:p>
        </w:tc>
      </w:tr>
    </w:tbl>
    <w:p w14:paraId="5019CC73">
      <w:pPr>
        <w:pStyle w:val="4"/>
        <w:numPr>
          <w:ilvl w:val="0"/>
          <w:numId w:val="0"/>
        </w:numPr>
        <w:spacing w:before="0" w:after="0" w:line="240" w:lineRule="auto"/>
        <w:jc w:val="left"/>
      </w:pPr>
      <w:r>
        <w:rPr>
          <w:rFonts w:hint="eastAsia"/>
          <w:lang w:val="en-US" w:eastAsia="zh-CN"/>
        </w:rPr>
        <w:t>二、</w:t>
      </w:r>
      <w:r>
        <w:t>货物需求</w:t>
      </w:r>
    </w:p>
    <w:tbl>
      <w:tblPr>
        <w:tblStyle w:val="16"/>
        <w:tblW w:w="9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960"/>
        <w:gridCol w:w="5406"/>
        <w:gridCol w:w="920"/>
        <w:gridCol w:w="960"/>
        <w:gridCol w:w="1065"/>
      </w:tblGrid>
      <w:tr w14:paraId="18C86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660" w:type="dxa"/>
            <w:vAlign w:val="center"/>
          </w:tcPr>
          <w:p w14:paraId="10E972D1">
            <w:pPr>
              <w:pStyle w:val="55"/>
              <w:ind w:right="129"/>
              <w:jc w:val="center"/>
              <w:rPr>
                <w:sz w:val="24"/>
              </w:rPr>
            </w:pPr>
            <w:r>
              <w:rPr>
                <w:sz w:val="24"/>
              </w:rPr>
              <w:t>序号</w:t>
            </w:r>
          </w:p>
        </w:tc>
        <w:tc>
          <w:tcPr>
            <w:tcW w:w="960" w:type="dxa"/>
            <w:vAlign w:val="center"/>
          </w:tcPr>
          <w:p w14:paraId="68AB34C6">
            <w:pPr>
              <w:pStyle w:val="55"/>
              <w:ind w:right="155"/>
              <w:jc w:val="center"/>
              <w:rPr>
                <w:rFonts w:hint="eastAsia"/>
                <w:sz w:val="24"/>
                <w:lang w:val="en-US" w:eastAsia="zh-CN"/>
              </w:rPr>
            </w:pPr>
            <w:r>
              <w:rPr>
                <w:rFonts w:hint="eastAsia"/>
                <w:sz w:val="24"/>
                <w:lang w:val="en-US" w:eastAsia="zh-CN"/>
              </w:rPr>
              <w:t>货物</w:t>
            </w:r>
          </w:p>
          <w:p w14:paraId="2C4902CF">
            <w:pPr>
              <w:pStyle w:val="55"/>
              <w:ind w:right="155"/>
              <w:jc w:val="center"/>
              <w:rPr>
                <w:rFonts w:hint="default" w:eastAsia="宋体"/>
                <w:sz w:val="24"/>
                <w:lang w:val="en-US" w:eastAsia="zh-CN"/>
              </w:rPr>
            </w:pPr>
            <w:r>
              <w:rPr>
                <w:rFonts w:hint="eastAsia"/>
                <w:sz w:val="24"/>
                <w:lang w:val="en-US" w:eastAsia="zh-CN"/>
              </w:rPr>
              <w:t>名称</w:t>
            </w:r>
          </w:p>
        </w:tc>
        <w:tc>
          <w:tcPr>
            <w:tcW w:w="5406" w:type="dxa"/>
            <w:vAlign w:val="center"/>
          </w:tcPr>
          <w:p w14:paraId="7EE8E5A6">
            <w:pPr>
              <w:pStyle w:val="55"/>
              <w:ind w:left="1363" w:firstLine="960" w:firstLineChars="400"/>
              <w:jc w:val="both"/>
              <w:rPr>
                <w:rFonts w:hint="eastAsia" w:eastAsia="宋体"/>
                <w:sz w:val="24"/>
                <w:lang w:eastAsia="zh-CN"/>
              </w:rPr>
            </w:pPr>
            <w:r>
              <w:rPr>
                <w:rFonts w:hint="eastAsia" w:ascii="宋体" w:hAnsi="宋体" w:eastAsia="宋体" w:cs="宋体"/>
                <w:sz w:val="24"/>
                <w:szCs w:val="24"/>
                <w:vertAlign w:val="baseline"/>
                <w:lang w:val="en-US" w:eastAsia="zh-CN"/>
              </w:rPr>
              <w:t>技术参数</w:t>
            </w:r>
            <w:r>
              <w:rPr>
                <w:sz w:val="24"/>
              </w:rPr>
              <w:t>要求</w:t>
            </w:r>
          </w:p>
        </w:tc>
        <w:tc>
          <w:tcPr>
            <w:tcW w:w="920" w:type="dxa"/>
            <w:vAlign w:val="center"/>
          </w:tcPr>
          <w:p w14:paraId="69107C0C">
            <w:pPr>
              <w:pStyle w:val="55"/>
              <w:spacing w:before="65" w:line="242" w:lineRule="auto"/>
              <w:ind w:left="176" w:right="166"/>
              <w:jc w:val="center"/>
              <w:rPr>
                <w:sz w:val="24"/>
              </w:rPr>
            </w:pPr>
            <w:r>
              <w:rPr>
                <w:sz w:val="24"/>
              </w:rPr>
              <w:t>数量</w:t>
            </w:r>
          </w:p>
        </w:tc>
        <w:tc>
          <w:tcPr>
            <w:tcW w:w="960" w:type="dxa"/>
            <w:vAlign w:val="center"/>
          </w:tcPr>
          <w:p w14:paraId="019C5CDE">
            <w:pPr>
              <w:pStyle w:val="55"/>
              <w:spacing w:before="65" w:line="242" w:lineRule="auto"/>
              <w:ind w:left="186" w:right="176"/>
              <w:jc w:val="center"/>
              <w:rPr>
                <w:sz w:val="24"/>
              </w:rPr>
            </w:pPr>
            <w:r>
              <w:rPr>
                <w:sz w:val="24"/>
              </w:rPr>
              <w:t>单位</w:t>
            </w:r>
          </w:p>
        </w:tc>
        <w:tc>
          <w:tcPr>
            <w:tcW w:w="1065" w:type="dxa"/>
            <w:vAlign w:val="center"/>
          </w:tcPr>
          <w:p w14:paraId="3BEB4139">
            <w:pPr>
              <w:pStyle w:val="55"/>
              <w:spacing w:before="65" w:line="242" w:lineRule="auto"/>
              <w:ind w:left="207" w:right="197"/>
              <w:jc w:val="center"/>
              <w:rPr>
                <w:sz w:val="24"/>
              </w:rPr>
            </w:pPr>
            <w:r>
              <w:rPr>
                <w:rFonts w:hint="eastAsia"/>
                <w:sz w:val="24"/>
                <w:lang w:val="en-US" w:eastAsia="zh-CN"/>
              </w:rPr>
              <w:t>备注</w:t>
            </w:r>
          </w:p>
        </w:tc>
      </w:tr>
      <w:tr w14:paraId="41177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jc w:val="center"/>
        </w:trPr>
        <w:tc>
          <w:tcPr>
            <w:tcW w:w="660" w:type="dxa"/>
            <w:tcBorders>
              <w:bottom w:val="single" w:color="auto" w:sz="4" w:space="0"/>
            </w:tcBorders>
            <w:vAlign w:val="center"/>
          </w:tcPr>
          <w:p w14:paraId="32F50269">
            <w:pPr>
              <w:pStyle w:val="55"/>
              <w:spacing w:line="254" w:lineRule="exact"/>
              <w:ind w:left="0" w:leftChars="0" w:right="66" w:rightChars="0"/>
              <w:jc w:val="center"/>
              <w:rPr>
                <w:rFonts w:hint="default"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1</w:t>
            </w:r>
          </w:p>
        </w:tc>
        <w:tc>
          <w:tcPr>
            <w:tcW w:w="960" w:type="dxa"/>
            <w:vAlign w:val="center"/>
          </w:tcPr>
          <w:p w14:paraId="5B2AD09A">
            <w:pPr>
              <w:widowControl/>
              <w:spacing w:before="0" w:beforeLines="0" w:after="0" w:afterLines="0" w:line="240" w:lineRule="auto"/>
              <w:ind w:left="0" w:leftChars="0" w:right="0" w:rightChars="0"/>
              <w:jc w:val="center"/>
              <w:textAlignment w:val="center"/>
              <w:rPr>
                <w:rFonts w:hint="default"/>
                <w:color w:val="000000"/>
                <w:sz w:val="24"/>
                <w:szCs w:val="24"/>
                <w:lang w:val="en-US" w:eastAsia="zh-CN"/>
              </w:rPr>
            </w:pPr>
            <w:r>
              <w:rPr>
                <w:rFonts w:hint="default"/>
                <w:color w:val="000000"/>
                <w:sz w:val="24"/>
                <w:szCs w:val="24"/>
                <w:lang w:val="en-US" w:eastAsia="zh-CN"/>
              </w:rPr>
              <w:t>全自动液压防爆升降柱</w:t>
            </w:r>
          </w:p>
        </w:tc>
        <w:tc>
          <w:tcPr>
            <w:tcW w:w="5406" w:type="dxa"/>
            <w:vAlign w:val="top"/>
          </w:tcPr>
          <w:p w14:paraId="18865951">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1、系统控制 ：电动液压；</w:t>
            </w:r>
          </w:p>
          <w:p w14:paraId="6F9925CC">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2、升起高度：600mm±1，柱体厚度：6mm±1；</w:t>
            </w:r>
          </w:p>
          <w:p w14:paraId="32867C80">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3、柱体直径：219mm±1；</w:t>
            </w:r>
          </w:p>
          <w:p w14:paraId="43C29B9D">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4、预埋桶规格：预埋深度800mm；</w:t>
            </w:r>
          </w:p>
          <w:p w14:paraId="7B2360D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5、盖板厚度：6mm±1；</w:t>
            </w:r>
          </w:p>
          <w:p w14:paraId="77E5797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6、材质：304不锈钢；</w:t>
            </w:r>
          </w:p>
          <w:p w14:paraId="593C357F">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7、重量：60KG左右；</w:t>
            </w:r>
          </w:p>
          <w:p w14:paraId="4D8996C3">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8、通过压力：可通行货柜车；</w:t>
            </w:r>
          </w:p>
          <w:p w14:paraId="631D5EE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9、上升速度：≤4S，下降速度：≤2S ；</w:t>
            </w:r>
          </w:p>
          <w:p w14:paraId="5849137F">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10、供电电源：220V；</w:t>
            </w:r>
          </w:p>
          <w:p w14:paraId="5C40999E">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11、工作温度：-35℃~75℃；</w:t>
            </w:r>
          </w:p>
          <w:p w14:paraId="263CF90F">
            <w:pPr>
              <w:widowControl/>
              <w:spacing w:before="0" w:beforeLines="0" w:after="0" w:afterLines="0" w:line="240" w:lineRule="auto"/>
              <w:ind w:left="0" w:leftChars="0" w:right="0" w:rightChars="0"/>
              <w:jc w:val="both"/>
              <w:textAlignment w:val="center"/>
              <w:rPr>
                <w:rFonts w:hint="eastAsia" w:cs="宋体"/>
                <w:color w:val="000000"/>
                <w:sz w:val="24"/>
                <w:szCs w:val="24"/>
                <w:lang w:val="en-US" w:eastAsia="zh-CN" w:bidi="zh-CN"/>
              </w:rPr>
            </w:pPr>
            <w:r>
              <w:rPr>
                <w:rFonts w:hint="eastAsia" w:ascii="宋体" w:hAnsi="宋体" w:eastAsia="宋体" w:cs="宋体"/>
                <w:color w:val="000000"/>
                <w:sz w:val="24"/>
                <w:szCs w:val="24"/>
                <w:lang w:val="en-US" w:eastAsia="zh-CN" w:bidi="zh-CN"/>
              </w:rPr>
              <w:t>12、存储环境：-10℃~65℃, 防雨防潮防尘常工作</w:t>
            </w:r>
            <w:r>
              <w:rPr>
                <w:rFonts w:hint="eastAsia" w:cs="宋体"/>
                <w:color w:val="000000"/>
                <w:sz w:val="24"/>
                <w:szCs w:val="24"/>
                <w:lang w:val="en-US" w:eastAsia="zh-CN" w:bidi="zh-CN"/>
              </w:rPr>
              <w:t>；</w:t>
            </w:r>
          </w:p>
          <w:p w14:paraId="216A8AEF">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13、防护等级:机芯IP68，防水等级:潜水级 ；</w:t>
            </w:r>
          </w:p>
          <w:p w14:paraId="34843A45">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14、机芯功率：</w:t>
            </w:r>
            <w:r>
              <w:rPr>
                <w:rFonts w:hint="eastAsia" w:ascii="宋体" w:hAnsi="宋体" w:cs="宋体"/>
                <w:color w:val="000000"/>
                <w:sz w:val="24"/>
                <w:szCs w:val="24"/>
                <w:lang w:val="en-US" w:eastAsia="zh-CN" w:bidi="zh-CN"/>
              </w:rPr>
              <w:t>≥</w:t>
            </w:r>
            <w:r>
              <w:rPr>
                <w:rFonts w:hint="eastAsia" w:ascii="宋体" w:hAnsi="宋体" w:eastAsia="宋体" w:cs="宋体"/>
                <w:color w:val="000000"/>
                <w:sz w:val="24"/>
                <w:szCs w:val="24"/>
                <w:lang w:val="en-US" w:eastAsia="zh-CN" w:bidi="zh-CN"/>
              </w:rPr>
              <w:t>370W；</w:t>
            </w:r>
          </w:p>
          <w:p w14:paraId="469624B5">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15、警示方式：360度可视LED警示灯；</w:t>
            </w:r>
          </w:p>
          <w:p w14:paraId="1ADE1A0D">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16、控制方式：遥控。</w:t>
            </w:r>
          </w:p>
          <w:p w14:paraId="487A16D7">
            <w:pPr>
              <w:widowControl/>
              <w:spacing w:before="0" w:beforeLines="0" w:after="0" w:afterLines="0" w:line="240" w:lineRule="auto"/>
              <w:ind w:left="0" w:leftChars="0" w:right="0" w:rightChars="0"/>
              <w:jc w:val="both"/>
              <w:textAlignment w:val="center"/>
              <w:rPr>
                <w:rFonts w:hint="eastAsia" w:ascii="宋体" w:hAnsi="宋体" w:eastAsia="宋体" w:cs="宋体"/>
                <w:color w:val="000000"/>
                <w:sz w:val="24"/>
                <w:szCs w:val="24"/>
                <w:lang w:val="en-US" w:eastAsia="zh-CN" w:bidi="zh-CN"/>
              </w:rPr>
            </w:pPr>
            <w:r>
              <w:rPr>
                <w:rFonts w:hint="eastAsia" w:ascii="宋体" w:hAnsi="宋体" w:cs="宋体"/>
                <w:color w:val="000000"/>
                <w:sz w:val="24"/>
                <w:szCs w:val="24"/>
                <w:lang w:val="en-US" w:eastAsia="zh-CN" w:bidi="zh-CN"/>
              </w:rPr>
              <w:t>17、免费安装。</w:t>
            </w:r>
          </w:p>
        </w:tc>
        <w:tc>
          <w:tcPr>
            <w:tcW w:w="920" w:type="dxa"/>
            <w:vAlign w:val="center"/>
          </w:tcPr>
          <w:p w14:paraId="153CF8A6">
            <w:pPr>
              <w:widowControl/>
              <w:spacing w:before="0" w:beforeLines="0" w:after="0" w:afterLines="0" w:line="240" w:lineRule="auto"/>
              <w:ind w:left="0" w:leftChars="0" w:right="0" w:rightChars="0"/>
              <w:jc w:val="center"/>
              <w:textAlignment w:val="center"/>
              <w:rPr>
                <w:rFonts w:hint="default" w:ascii="宋体" w:hAnsi="宋体" w:eastAsia="宋体" w:cs="宋体"/>
                <w:color w:val="000000"/>
                <w:sz w:val="24"/>
                <w:szCs w:val="24"/>
                <w:lang w:val="en-US" w:eastAsia="zh-CN" w:bidi="zh-CN"/>
              </w:rPr>
            </w:pPr>
            <w:r>
              <w:rPr>
                <w:rFonts w:hint="eastAsia" w:cs="宋体"/>
                <w:color w:val="000000"/>
                <w:sz w:val="24"/>
                <w:szCs w:val="24"/>
                <w:lang w:val="en-US" w:eastAsia="zh-CN" w:bidi="zh-CN"/>
              </w:rPr>
              <w:t>6</w:t>
            </w:r>
          </w:p>
        </w:tc>
        <w:tc>
          <w:tcPr>
            <w:tcW w:w="960" w:type="dxa"/>
            <w:vAlign w:val="center"/>
          </w:tcPr>
          <w:p w14:paraId="5CA8A4E9">
            <w:pPr>
              <w:widowControl/>
              <w:spacing w:before="0" w:beforeLines="0" w:after="0" w:afterLines="0" w:line="240" w:lineRule="auto"/>
              <w:ind w:left="0" w:leftChars="0" w:right="0" w:rightChars="0"/>
              <w:jc w:val="center"/>
              <w:textAlignment w:val="center"/>
              <w:rPr>
                <w:rFonts w:hint="default" w:ascii="宋体" w:hAnsi="宋体" w:eastAsia="宋体" w:cs="宋体"/>
                <w:color w:val="000000"/>
                <w:sz w:val="24"/>
                <w:szCs w:val="24"/>
                <w:lang w:val="en-US" w:eastAsia="zh-CN" w:bidi="zh-CN"/>
              </w:rPr>
            </w:pPr>
            <w:r>
              <w:rPr>
                <w:rFonts w:hint="eastAsia" w:cs="宋体"/>
                <w:color w:val="000000"/>
                <w:sz w:val="24"/>
                <w:szCs w:val="24"/>
                <w:lang w:val="en-US" w:eastAsia="zh-CN" w:bidi="zh-CN"/>
              </w:rPr>
              <w:t>根</w:t>
            </w:r>
          </w:p>
        </w:tc>
        <w:tc>
          <w:tcPr>
            <w:tcW w:w="1065" w:type="dxa"/>
            <w:vAlign w:val="center"/>
          </w:tcPr>
          <w:p w14:paraId="2EB1616F">
            <w:pPr>
              <w:pStyle w:val="55"/>
              <w:jc w:val="center"/>
              <w:rPr>
                <w:rFonts w:hint="default" w:asciiTheme="minorEastAsia" w:hAnsiTheme="minorEastAsia" w:eastAsiaTheme="minorEastAsia" w:cstheme="minorEastAsia"/>
                <w:sz w:val="21"/>
                <w:szCs w:val="21"/>
                <w:lang w:val="en-US" w:eastAsia="zh-CN"/>
              </w:rPr>
            </w:pPr>
            <w:r>
              <w:rPr>
                <w:rFonts w:hint="eastAsia" w:ascii="Times New Roman" w:hAnsi="Times New Roman" w:eastAsia="宋体" w:cs="宋体"/>
                <w:color w:val="000000"/>
                <w:kern w:val="2"/>
                <w:sz w:val="24"/>
                <w:szCs w:val="24"/>
                <w:lang w:val="en-US" w:eastAsia="zh-CN" w:bidi="zh-CN"/>
              </w:rPr>
              <w:t>2套</w:t>
            </w:r>
          </w:p>
        </w:tc>
      </w:tr>
    </w:tbl>
    <w:p w14:paraId="043580A0">
      <w:pPr>
        <w:rPr>
          <w:rFonts w:hint="eastAsia"/>
        </w:rPr>
      </w:pPr>
    </w:p>
    <w:p w14:paraId="3E6F99A5">
      <w:pPr>
        <w:pStyle w:val="3"/>
        <w:numPr>
          <w:ilvl w:val="1"/>
          <w:numId w:val="0"/>
        </w:numPr>
        <w:ind w:leftChars="0" w:firstLine="301" w:firstLineChars="100"/>
        <w:rPr>
          <w:rFonts w:hint="eastAsia" w:ascii="宋体" w:hAnsi="宋体" w:eastAsia="宋体" w:cs="宋体"/>
          <w:sz w:val="30"/>
          <w:szCs w:val="30"/>
          <w:lang w:val="en-US" w:eastAsia="zh-CN"/>
        </w:rPr>
      </w:pPr>
    </w:p>
    <w:p w14:paraId="422110AA">
      <w:pPr>
        <w:pStyle w:val="4"/>
        <w:numPr>
          <w:ilvl w:val="0"/>
          <w:numId w:val="0"/>
        </w:numPr>
        <w:spacing w:before="0" w:after="0" w:line="240" w:lineRule="auto"/>
        <w:jc w:val="left"/>
        <w:rPr>
          <w:rFonts w:hint="eastAsia"/>
          <w:lang w:val="en-US" w:eastAsia="zh-CN"/>
        </w:rPr>
      </w:pPr>
      <w:r>
        <w:rPr>
          <w:rFonts w:hint="eastAsia"/>
          <w:lang w:val="en-US" w:eastAsia="zh-CN"/>
        </w:rPr>
        <w:t>三、其他要求：</w:t>
      </w:r>
    </w:p>
    <w:p w14:paraId="2370EB95">
      <w:pPr>
        <w:pStyle w:val="3"/>
        <w:numPr>
          <w:ilvl w:val="1"/>
          <w:numId w:val="0"/>
        </w:numPr>
        <w:ind w:leftChars="0"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1、报价方式：</w:t>
      </w:r>
    </w:p>
    <w:p w14:paraId="190E7BCC">
      <w:pPr>
        <w:pStyle w:val="3"/>
        <w:numPr>
          <w:ilvl w:val="1"/>
          <w:numId w:val="0"/>
        </w:numPr>
        <w:ind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报价：响应报价不得高于最高限价，供应商依据采购文件规定，结合自身政策性文件规定及合同包含的风险、责任等各项全部费用进行自主报价。供应商所投货物为对应本项目采购需求的全部货物及所需附件购置费、包装费、运输费、人工费、保险费、安装调试费、各种税费、资料费、售后服务费及完成项目应有的全部费用。</w:t>
      </w:r>
    </w:p>
    <w:p w14:paraId="7BC42623">
      <w:pPr>
        <w:pStyle w:val="3"/>
        <w:numPr>
          <w:ilvl w:val="1"/>
          <w:numId w:val="0"/>
        </w:numPr>
        <w:ind w:leftChars="0" w:firstLine="240" w:firstLineChars="1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2、若供应商对以上参数有疑问，可致电需求科室咨询，联系人：高科长18205686696。</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7333883D">
      <w:pPr>
        <w:jc w:val="both"/>
        <w:rPr>
          <w:rFonts w:hint="eastAsia" w:ascii="方正宋黑简体" w:hAnsi="宋体" w:eastAsia="方正宋黑简体" w:cs="黑体"/>
          <w:b/>
          <w:bCs/>
          <w:sz w:val="32"/>
          <w:szCs w:val="32"/>
        </w:rPr>
      </w:pPr>
    </w:p>
    <w:p w14:paraId="474818ED">
      <w:pPr>
        <w:jc w:val="both"/>
        <w:rPr>
          <w:rFonts w:hint="eastAsia" w:ascii="方正宋黑简体" w:hAnsi="宋体" w:eastAsia="方正宋黑简体" w:cs="黑体"/>
          <w:b/>
          <w:bCs/>
          <w:sz w:val="32"/>
          <w:szCs w:val="32"/>
        </w:rPr>
      </w:pPr>
    </w:p>
    <w:p w14:paraId="31F70E78">
      <w:pPr>
        <w:jc w:val="both"/>
        <w:rPr>
          <w:rFonts w:hint="eastAsia" w:ascii="方正宋黑简体" w:hAnsi="宋体" w:eastAsia="方正宋黑简体" w:cs="黑体"/>
          <w:b/>
          <w:bCs/>
          <w:sz w:val="32"/>
          <w:szCs w:val="32"/>
        </w:rPr>
      </w:pPr>
    </w:p>
    <w:p w14:paraId="294E0C0C">
      <w:pPr>
        <w:jc w:val="both"/>
        <w:rPr>
          <w:rFonts w:hint="eastAsia" w:ascii="方正宋黑简体" w:hAnsi="宋体" w:eastAsia="方正宋黑简体" w:cs="黑体"/>
          <w:b/>
          <w:bCs/>
          <w:sz w:val="32"/>
          <w:szCs w:val="32"/>
        </w:rPr>
      </w:pPr>
    </w:p>
    <w:p w14:paraId="5F4F7A5A">
      <w:pPr>
        <w:jc w:val="both"/>
        <w:rPr>
          <w:rFonts w:hint="eastAsia" w:ascii="方正宋黑简体" w:hAnsi="宋体" w:eastAsia="方正宋黑简体" w:cs="黑体"/>
          <w:b/>
          <w:bCs/>
          <w:sz w:val="32"/>
          <w:szCs w:val="32"/>
        </w:rPr>
      </w:pPr>
    </w:p>
    <w:p w14:paraId="771D4E9A">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1DF0C678">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466549697"/>
      <w:bookmarkStart w:id="16" w:name="_Toc516240339"/>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免费质保期</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三年</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67A703E2">
      <w:pPr>
        <w:ind w:firstLine="840" w:firstLineChars="400"/>
        <w:jc w:val="left"/>
        <w:rPr>
          <w:rFonts w:hint="eastAsia" w:ascii="方正宋黑简体" w:hAnsi="宋体" w:eastAsia="方正宋黑简体" w:cs="黑体"/>
          <w:b/>
          <w:bCs/>
          <w:sz w:val="36"/>
          <w:szCs w:val="36"/>
          <w:lang w:val="en-US" w:eastAsia="zh-CN"/>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317310"/>
    <w:rsid w:val="0D5E3149"/>
    <w:rsid w:val="0D5E70B7"/>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AF230D"/>
    <w:rsid w:val="24B67060"/>
    <w:rsid w:val="24BD21A8"/>
    <w:rsid w:val="25234B61"/>
    <w:rsid w:val="255D2B9E"/>
    <w:rsid w:val="25A14E4D"/>
    <w:rsid w:val="25E20F82"/>
    <w:rsid w:val="26246562"/>
    <w:rsid w:val="26B324DC"/>
    <w:rsid w:val="26C528ED"/>
    <w:rsid w:val="26C77D5A"/>
    <w:rsid w:val="273253EF"/>
    <w:rsid w:val="27480DCD"/>
    <w:rsid w:val="27836BB9"/>
    <w:rsid w:val="28393305"/>
    <w:rsid w:val="28A022BB"/>
    <w:rsid w:val="28EE3700"/>
    <w:rsid w:val="28F80CE6"/>
    <w:rsid w:val="296262A9"/>
    <w:rsid w:val="29C54E03"/>
    <w:rsid w:val="2A5C1DDB"/>
    <w:rsid w:val="2A644DCB"/>
    <w:rsid w:val="2AC77996"/>
    <w:rsid w:val="2ACA7759"/>
    <w:rsid w:val="2B024D92"/>
    <w:rsid w:val="2B4E6414"/>
    <w:rsid w:val="2BBB72E9"/>
    <w:rsid w:val="2BE3238B"/>
    <w:rsid w:val="2C5622CC"/>
    <w:rsid w:val="2D194365"/>
    <w:rsid w:val="2D1C6606"/>
    <w:rsid w:val="2EB60BA8"/>
    <w:rsid w:val="2EC30EDD"/>
    <w:rsid w:val="2EC8340B"/>
    <w:rsid w:val="2EF81304"/>
    <w:rsid w:val="2F942EF8"/>
    <w:rsid w:val="2FA67B0F"/>
    <w:rsid w:val="2FD77193"/>
    <w:rsid w:val="30307803"/>
    <w:rsid w:val="30CD5350"/>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8C69DA"/>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747EBE"/>
    <w:rsid w:val="3FB469B2"/>
    <w:rsid w:val="3FB94CE6"/>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CCD77D2"/>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097972"/>
    <w:rsid w:val="6D2E0723"/>
    <w:rsid w:val="6D7257D6"/>
    <w:rsid w:val="6E3114C2"/>
    <w:rsid w:val="6E681564"/>
    <w:rsid w:val="6E843B3A"/>
    <w:rsid w:val="6E8C1329"/>
    <w:rsid w:val="6EED154A"/>
    <w:rsid w:val="6F03644C"/>
    <w:rsid w:val="6F04081D"/>
    <w:rsid w:val="6F141779"/>
    <w:rsid w:val="6F2F5692"/>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9B1DF5"/>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D03ED3"/>
    <w:rsid w:val="78FC0547"/>
    <w:rsid w:val="791F299F"/>
    <w:rsid w:val="79256331"/>
    <w:rsid w:val="79427A90"/>
    <w:rsid w:val="796D55B9"/>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4325</Words>
  <Characters>4566</Characters>
  <Lines>71</Lines>
  <Paragraphs>20</Paragraphs>
  <TotalTime>8</TotalTime>
  <ScaleCrop>false</ScaleCrop>
  <LinksUpToDate>false</LinksUpToDate>
  <CharactersWithSpaces>4898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2024-12-23T08:38:11Z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02CED1E1E9C044649C822CF88E415424_13</vt:lpwstr>
  </property>
</Properties>
</file>